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B95" w:rsidRDefault="00D95B95" w:rsidP="00D95B95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Fonts w:ascii="MyriadPro" w:hAnsi="MyriadPro"/>
          <w:color w:val="000000"/>
          <w:sz w:val="21"/>
          <w:szCs w:val="21"/>
        </w:rPr>
        <w:t>Приватне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акціонерне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«Страхова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компанія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</w:t>
      </w:r>
      <w:proofErr w:type="spellStart"/>
      <w:r>
        <w:rPr>
          <w:rFonts w:ascii="MyriadPro" w:hAnsi="MyriadPro"/>
          <w:color w:val="000000"/>
          <w:sz w:val="21"/>
          <w:szCs w:val="21"/>
        </w:rPr>
        <w:t>Євроінс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Україна</w:t>
      </w:r>
      <w:proofErr w:type="spellEnd"/>
      <w:r>
        <w:rPr>
          <w:rFonts w:ascii="MyriadPro" w:hAnsi="MyriadPro"/>
          <w:color w:val="000000"/>
          <w:sz w:val="21"/>
          <w:szCs w:val="21"/>
        </w:rPr>
        <w:t>» (</w:t>
      </w:r>
      <w:proofErr w:type="spellStart"/>
      <w:r>
        <w:rPr>
          <w:rFonts w:ascii="MyriadPro" w:hAnsi="MyriadPro"/>
          <w:color w:val="000000"/>
          <w:sz w:val="21"/>
          <w:szCs w:val="21"/>
        </w:rPr>
        <w:t>ідентифікаційний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код 22868348, </w:t>
      </w:r>
      <w:proofErr w:type="spellStart"/>
      <w:r>
        <w:rPr>
          <w:rFonts w:ascii="MyriadPro" w:hAnsi="MyriadPro"/>
          <w:color w:val="000000"/>
          <w:sz w:val="21"/>
          <w:szCs w:val="21"/>
        </w:rPr>
        <w:t>місцезнаходження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: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вул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. Велика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Васильківська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буд. 102, м.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Київ</w:t>
      </w:r>
      <w:proofErr w:type="spellEnd"/>
      <w:r>
        <w:rPr>
          <w:rFonts w:ascii="MyriadPro" w:hAnsi="MyriadPro"/>
          <w:color w:val="000000"/>
          <w:sz w:val="21"/>
          <w:szCs w:val="21"/>
        </w:rPr>
        <w:t>, 03150 (</w:t>
      </w:r>
      <w:proofErr w:type="spellStart"/>
      <w:r>
        <w:rPr>
          <w:rFonts w:ascii="MyriadPro" w:hAnsi="MyriadPro"/>
          <w:color w:val="000000"/>
          <w:sz w:val="21"/>
          <w:szCs w:val="21"/>
        </w:rPr>
        <w:t>далі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по тексту –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),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повідомляє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про </w:t>
      </w:r>
      <w:proofErr w:type="spellStart"/>
      <w:r>
        <w:rPr>
          <w:rFonts w:ascii="MyriadPro" w:hAnsi="MyriadPro"/>
          <w:color w:val="000000"/>
          <w:sz w:val="21"/>
          <w:szCs w:val="21"/>
        </w:rPr>
        <w:t>скликання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позачергових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</w:t>
      </w:r>
      <w:proofErr w:type="spellStart"/>
      <w:r>
        <w:rPr>
          <w:rFonts w:ascii="MyriadPro" w:hAnsi="MyriadPro"/>
          <w:color w:val="000000"/>
          <w:sz w:val="21"/>
          <w:szCs w:val="21"/>
        </w:rPr>
        <w:t>далі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–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), </w:t>
      </w:r>
      <w:proofErr w:type="spellStart"/>
      <w:r>
        <w:rPr>
          <w:rFonts w:ascii="MyriadPro" w:hAnsi="MyriadPro"/>
          <w:color w:val="000000"/>
          <w:sz w:val="21"/>
          <w:szCs w:val="21"/>
        </w:rPr>
        <w:t>які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відбудуться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10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січня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2019 р. о 10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годині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00 </w:t>
      </w:r>
      <w:proofErr w:type="spellStart"/>
      <w:r>
        <w:rPr>
          <w:rFonts w:ascii="MyriadPro" w:hAnsi="MyriadPro"/>
          <w:color w:val="000000"/>
          <w:sz w:val="21"/>
          <w:szCs w:val="21"/>
        </w:rPr>
        <w:t>хвилин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адресою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: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03150, м.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Київ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вул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. Велика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Васильківська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буд. 102, зал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засідань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.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скликаються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відповідно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до ч. 5 ст. 47 Закону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«Про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>».</w:t>
      </w:r>
      <w:r>
        <w:rPr>
          <w:rFonts w:ascii="MyriadPro" w:hAnsi="MyriadPro"/>
          <w:color w:val="000000"/>
          <w:sz w:val="21"/>
          <w:szCs w:val="21"/>
        </w:rPr>
        <w:br/>
        <w:t>ПОРЯДОК ДЕННИЙ:</w:t>
      </w:r>
      <w:r>
        <w:rPr>
          <w:rFonts w:ascii="MyriadPro" w:hAnsi="MyriadPro"/>
          <w:color w:val="000000"/>
          <w:sz w:val="21"/>
          <w:szCs w:val="21"/>
        </w:rPr>
        <w:br/>
        <w:t xml:space="preserve">1.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Обрання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членів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лічильної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комісії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позачергових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«СК «</w:t>
      </w:r>
      <w:proofErr w:type="spellStart"/>
      <w:r>
        <w:rPr>
          <w:rFonts w:ascii="MyriadPro" w:hAnsi="MyriadPro"/>
          <w:color w:val="000000"/>
          <w:sz w:val="21"/>
          <w:szCs w:val="21"/>
        </w:rPr>
        <w:t>Євроінс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» 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прийняття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рішення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припинення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їх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повноважень</w:t>
      </w:r>
      <w:proofErr w:type="spellEnd"/>
      <w:r>
        <w:rPr>
          <w:rFonts w:ascii="MyriadPro" w:hAnsi="MyriadPro"/>
          <w:color w:val="000000"/>
          <w:sz w:val="21"/>
          <w:szCs w:val="21"/>
        </w:rPr>
        <w:t>.</w:t>
      </w:r>
      <w:r>
        <w:rPr>
          <w:rFonts w:ascii="MyriadPro" w:hAnsi="MyriadPro"/>
          <w:color w:val="000000"/>
          <w:sz w:val="21"/>
          <w:szCs w:val="21"/>
        </w:rPr>
        <w:br/>
        <w:t xml:space="preserve">Проект </w:t>
      </w:r>
      <w:proofErr w:type="spellStart"/>
      <w:r>
        <w:rPr>
          <w:rFonts w:ascii="MyriadPro" w:hAnsi="MyriadPro"/>
          <w:color w:val="000000"/>
          <w:sz w:val="21"/>
          <w:szCs w:val="21"/>
        </w:rPr>
        <w:t>рішення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>:</w:t>
      </w:r>
      <w:r>
        <w:rPr>
          <w:rFonts w:ascii="MyriadPro" w:hAnsi="MyriadPro"/>
          <w:color w:val="000000"/>
          <w:sz w:val="21"/>
          <w:szCs w:val="21"/>
        </w:rPr>
        <w:br/>
        <w:t xml:space="preserve">1) Обрати членами </w:t>
      </w:r>
      <w:proofErr w:type="spellStart"/>
      <w:r>
        <w:rPr>
          <w:rFonts w:ascii="MyriadPro" w:hAnsi="MyriadPro"/>
          <w:color w:val="000000"/>
          <w:sz w:val="21"/>
          <w:szCs w:val="21"/>
        </w:rPr>
        <w:t>лічильної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комісії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позачергових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«СК «</w:t>
      </w:r>
      <w:proofErr w:type="spellStart"/>
      <w:r>
        <w:rPr>
          <w:rFonts w:ascii="MyriadPro" w:hAnsi="MyriadPro"/>
          <w:color w:val="000000"/>
          <w:sz w:val="21"/>
          <w:szCs w:val="21"/>
        </w:rPr>
        <w:t>Євроінс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» </w:t>
      </w:r>
      <w:proofErr w:type="spellStart"/>
      <w:r>
        <w:rPr>
          <w:rFonts w:ascii="MyriadPro" w:hAnsi="MyriadPro"/>
          <w:color w:val="000000"/>
          <w:sz w:val="21"/>
          <w:szCs w:val="21"/>
        </w:rPr>
        <w:t>Фарсікова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Дмитра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Олександровича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Губенка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Івана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Васильовича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Дорофєєва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Вадима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Олександровича</w:t>
      </w:r>
      <w:proofErr w:type="spellEnd"/>
      <w:r>
        <w:rPr>
          <w:rFonts w:ascii="MyriadPro" w:hAnsi="MyriadPro"/>
          <w:color w:val="000000"/>
          <w:sz w:val="21"/>
          <w:szCs w:val="21"/>
        </w:rPr>
        <w:t>.</w:t>
      </w:r>
      <w:r>
        <w:rPr>
          <w:rFonts w:ascii="MyriadPro" w:hAnsi="MyriadPro"/>
          <w:color w:val="000000"/>
          <w:sz w:val="21"/>
          <w:szCs w:val="21"/>
        </w:rPr>
        <w:br/>
        <w:t xml:space="preserve">2)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Припинити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повноваження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лічильної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комісії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позачергових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«СК «</w:t>
      </w:r>
      <w:proofErr w:type="spellStart"/>
      <w:r>
        <w:rPr>
          <w:rFonts w:ascii="MyriadPro" w:hAnsi="MyriadPro"/>
          <w:color w:val="000000"/>
          <w:sz w:val="21"/>
          <w:szCs w:val="21"/>
        </w:rPr>
        <w:t>Євроінс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»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після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виконання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покладених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неї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обов’язків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повному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обсязі</w:t>
      </w:r>
      <w:proofErr w:type="spellEnd"/>
      <w:r>
        <w:rPr>
          <w:rFonts w:ascii="MyriadPro" w:hAnsi="MyriadPro"/>
          <w:color w:val="000000"/>
          <w:sz w:val="21"/>
          <w:szCs w:val="21"/>
        </w:rPr>
        <w:t>.</w:t>
      </w:r>
      <w:r>
        <w:rPr>
          <w:rFonts w:ascii="MyriadPro" w:hAnsi="MyriadPro"/>
          <w:color w:val="000000"/>
          <w:sz w:val="21"/>
          <w:szCs w:val="21"/>
        </w:rPr>
        <w:br/>
        <w:t xml:space="preserve">2.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Обрання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секретаря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позачергових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«СК «</w:t>
      </w:r>
      <w:proofErr w:type="spellStart"/>
      <w:r>
        <w:rPr>
          <w:rFonts w:ascii="MyriadPro" w:hAnsi="MyriadPro"/>
          <w:color w:val="000000"/>
          <w:sz w:val="21"/>
          <w:szCs w:val="21"/>
        </w:rPr>
        <w:t>Євроінс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Україна</w:t>
      </w:r>
      <w:proofErr w:type="spellEnd"/>
      <w:r>
        <w:rPr>
          <w:rFonts w:ascii="MyriadPro" w:hAnsi="MyriadPro"/>
          <w:color w:val="000000"/>
          <w:sz w:val="21"/>
          <w:szCs w:val="21"/>
        </w:rPr>
        <w:t>».</w:t>
      </w:r>
      <w:r>
        <w:rPr>
          <w:rFonts w:ascii="MyriadPro" w:hAnsi="MyriadPro"/>
          <w:color w:val="000000"/>
          <w:sz w:val="21"/>
          <w:szCs w:val="21"/>
        </w:rPr>
        <w:br/>
        <w:t xml:space="preserve">Проект </w:t>
      </w:r>
      <w:proofErr w:type="spellStart"/>
      <w:r>
        <w:rPr>
          <w:rFonts w:ascii="MyriadPro" w:hAnsi="MyriadPro"/>
          <w:color w:val="000000"/>
          <w:sz w:val="21"/>
          <w:szCs w:val="21"/>
        </w:rPr>
        <w:t>рішення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>:</w:t>
      </w:r>
      <w:r>
        <w:rPr>
          <w:rFonts w:ascii="MyriadPro" w:hAnsi="MyriadPro"/>
          <w:color w:val="000000"/>
          <w:sz w:val="21"/>
          <w:szCs w:val="21"/>
        </w:rPr>
        <w:br/>
        <w:t xml:space="preserve">Обрати Присяжнюк </w:t>
      </w:r>
      <w:proofErr w:type="spellStart"/>
      <w:r>
        <w:rPr>
          <w:rFonts w:ascii="MyriadPro" w:hAnsi="MyriadPro"/>
          <w:color w:val="000000"/>
          <w:sz w:val="21"/>
          <w:szCs w:val="21"/>
        </w:rPr>
        <w:t>Іванну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Миколаївну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секретарем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позачергових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«СК «</w:t>
      </w:r>
      <w:proofErr w:type="spellStart"/>
      <w:r>
        <w:rPr>
          <w:rFonts w:ascii="MyriadPro" w:hAnsi="MyriadPro"/>
          <w:color w:val="000000"/>
          <w:sz w:val="21"/>
          <w:szCs w:val="21"/>
        </w:rPr>
        <w:t>Євроінс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Україна</w:t>
      </w:r>
      <w:proofErr w:type="spellEnd"/>
      <w:r>
        <w:rPr>
          <w:rFonts w:ascii="MyriadPro" w:hAnsi="MyriadPro"/>
          <w:color w:val="000000"/>
          <w:sz w:val="21"/>
          <w:szCs w:val="21"/>
        </w:rPr>
        <w:t>».</w:t>
      </w:r>
      <w:r>
        <w:rPr>
          <w:rFonts w:ascii="MyriadPro" w:hAnsi="MyriadPro"/>
          <w:color w:val="000000"/>
          <w:sz w:val="21"/>
          <w:szCs w:val="21"/>
        </w:rPr>
        <w:br/>
        <w:t xml:space="preserve">3.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Затвердження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порядку (регламенту)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проведення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позачергових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«СК «</w:t>
      </w:r>
      <w:proofErr w:type="spellStart"/>
      <w:r>
        <w:rPr>
          <w:rFonts w:ascii="MyriadPro" w:hAnsi="MyriadPro"/>
          <w:color w:val="000000"/>
          <w:sz w:val="21"/>
          <w:szCs w:val="21"/>
        </w:rPr>
        <w:t>Євроінс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Україна</w:t>
      </w:r>
      <w:proofErr w:type="spellEnd"/>
      <w:r>
        <w:rPr>
          <w:rFonts w:ascii="MyriadPro" w:hAnsi="MyriadPro"/>
          <w:color w:val="000000"/>
          <w:sz w:val="21"/>
          <w:szCs w:val="21"/>
        </w:rPr>
        <w:t>».</w:t>
      </w:r>
      <w:r>
        <w:rPr>
          <w:rFonts w:ascii="MyriadPro" w:hAnsi="MyriadPro"/>
          <w:color w:val="000000"/>
          <w:sz w:val="21"/>
          <w:szCs w:val="21"/>
        </w:rPr>
        <w:br/>
        <w:t xml:space="preserve">Проект </w:t>
      </w:r>
      <w:proofErr w:type="spellStart"/>
      <w:r>
        <w:rPr>
          <w:rFonts w:ascii="MyriadPro" w:hAnsi="MyriadPro"/>
          <w:color w:val="000000"/>
          <w:sz w:val="21"/>
          <w:szCs w:val="21"/>
        </w:rPr>
        <w:t>рішення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>.</w:t>
      </w:r>
      <w:r>
        <w:rPr>
          <w:rFonts w:ascii="MyriadPro" w:hAnsi="MyriadPro"/>
          <w:color w:val="000000"/>
          <w:sz w:val="21"/>
          <w:szCs w:val="21"/>
        </w:rPr>
        <w:br/>
      </w:r>
      <w:proofErr w:type="spellStart"/>
      <w:r>
        <w:rPr>
          <w:rFonts w:ascii="MyriadPro" w:hAnsi="MyriadPro"/>
          <w:color w:val="000000"/>
          <w:sz w:val="21"/>
          <w:szCs w:val="21"/>
        </w:rPr>
        <w:t>Затвердити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такий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порядок (регламент)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проведення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позачергових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«СК «</w:t>
      </w:r>
      <w:proofErr w:type="spellStart"/>
      <w:r>
        <w:rPr>
          <w:rFonts w:ascii="MyriadPro" w:hAnsi="MyriadPro"/>
          <w:color w:val="000000"/>
          <w:sz w:val="21"/>
          <w:szCs w:val="21"/>
        </w:rPr>
        <w:t>Євроінс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Україна</w:t>
      </w:r>
      <w:proofErr w:type="spellEnd"/>
      <w:r>
        <w:rPr>
          <w:rFonts w:ascii="MyriadPro" w:hAnsi="MyriadPro"/>
          <w:color w:val="000000"/>
          <w:sz w:val="21"/>
          <w:szCs w:val="21"/>
        </w:rPr>
        <w:t>»:</w:t>
      </w:r>
    </w:p>
    <w:p w:rsidR="00D95B95" w:rsidRDefault="00D95B95" w:rsidP="00D95B95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 </w:t>
      </w:r>
    </w:p>
    <w:p w:rsidR="00D95B95" w:rsidRDefault="00D95B95" w:rsidP="00D95B95">
      <w:pPr>
        <w:numPr>
          <w:ilvl w:val="0"/>
          <w:numId w:val="11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Fonts w:ascii="MyriadPro" w:hAnsi="MyriadPro"/>
          <w:color w:val="000000"/>
          <w:sz w:val="21"/>
          <w:szCs w:val="21"/>
        </w:rPr>
        <w:t>Голосування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зборах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здійснювати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таким чином: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порядку денного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голосувати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бюлетенями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для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голосування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>;</w:t>
      </w:r>
    </w:p>
    <w:p w:rsidR="00D95B95" w:rsidRDefault="00D95B95" w:rsidP="00D95B95">
      <w:pPr>
        <w:numPr>
          <w:ilvl w:val="0"/>
          <w:numId w:val="11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Для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доповідей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одного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порядку денного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надавати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до 5 </w:t>
      </w:r>
      <w:proofErr w:type="spellStart"/>
      <w:r>
        <w:rPr>
          <w:rFonts w:ascii="MyriadPro" w:hAnsi="MyriadPro"/>
          <w:color w:val="000000"/>
          <w:sz w:val="21"/>
          <w:szCs w:val="21"/>
        </w:rPr>
        <w:t>хвилин</w:t>
      </w:r>
      <w:proofErr w:type="spellEnd"/>
      <w:r>
        <w:rPr>
          <w:rFonts w:ascii="MyriadPro" w:hAnsi="MyriadPro"/>
          <w:color w:val="000000"/>
          <w:sz w:val="21"/>
          <w:szCs w:val="21"/>
        </w:rPr>
        <w:t>;</w:t>
      </w:r>
    </w:p>
    <w:p w:rsidR="00D95B95" w:rsidRDefault="00D95B95" w:rsidP="00D95B95">
      <w:pPr>
        <w:numPr>
          <w:ilvl w:val="0"/>
          <w:numId w:val="11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Fonts w:ascii="MyriadPro" w:hAnsi="MyriadPro"/>
          <w:color w:val="000000"/>
          <w:sz w:val="21"/>
          <w:szCs w:val="21"/>
        </w:rPr>
        <w:t>Прийняття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рішень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здійснюється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шляхом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голосування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запропоновані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пропозиції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в </w:t>
      </w:r>
      <w:proofErr w:type="spellStart"/>
      <w:r>
        <w:rPr>
          <w:rFonts w:ascii="MyriadPro" w:hAnsi="MyriadPro"/>
          <w:color w:val="000000"/>
          <w:sz w:val="21"/>
          <w:szCs w:val="21"/>
        </w:rPr>
        <w:t>цілому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;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разі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якщо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жодна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із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запропонованих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пропозицій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не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набере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необхідної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кількості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голосів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рішення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порядку денного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вважається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неприйнятим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голосування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за </w:t>
      </w:r>
      <w:proofErr w:type="spellStart"/>
      <w:r>
        <w:rPr>
          <w:rFonts w:ascii="MyriadPro" w:hAnsi="MyriadPro"/>
          <w:color w:val="000000"/>
          <w:sz w:val="21"/>
          <w:szCs w:val="21"/>
        </w:rPr>
        <w:t>частинами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пропозицій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не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допускається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>);</w:t>
      </w:r>
    </w:p>
    <w:p w:rsidR="00D95B95" w:rsidRDefault="00D95B95" w:rsidP="00D95B95">
      <w:pPr>
        <w:numPr>
          <w:ilvl w:val="0"/>
          <w:numId w:val="11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Fonts w:ascii="MyriadPro" w:hAnsi="MyriadPro"/>
          <w:color w:val="000000"/>
          <w:sz w:val="21"/>
          <w:szCs w:val="21"/>
        </w:rPr>
        <w:t>Після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відкриття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до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розгляду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відповідних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порядку денного,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кожен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учасник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має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право подати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письмову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заявку 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виступ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цих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.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Після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завершення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розгляду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кожного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порядку денного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учасники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втрачають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можливість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подавати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заявки 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виступ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щодо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цих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питань</w:t>
      </w:r>
      <w:proofErr w:type="spellEnd"/>
      <w:r>
        <w:rPr>
          <w:rFonts w:ascii="MyriadPro" w:hAnsi="MyriadPro"/>
          <w:color w:val="000000"/>
          <w:sz w:val="21"/>
          <w:szCs w:val="21"/>
        </w:rPr>
        <w:t>;</w:t>
      </w:r>
    </w:p>
    <w:p w:rsidR="00D95B95" w:rsidRDefault="00D95B95" w:rsidP="00D95B95">
      <w:pPr>
        <w:numPr>
          <w:ilvl w:val="0"/>
          <w:numId w:val="11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Fonts w:ascii="MyriadPro" w:hAnsi="MyriadPro"/>
          <w:color w:val="000000"/>
          <w:sz w:val="21"/>
          <w:szCs w:val="21"/>
        </w:rPr>
        <w:t>Письмова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заявка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передається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секретарю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із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зазначенням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прізвища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імені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по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батькові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повного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найменування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)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</w:t>
      </w:r>
      <w:proofErr w:type="spellStart"/>
      <w:r>
        <w:rPr>
          <w:rFonts w:ascii="MyriadPro" w:hAnsi="MyriadPro"/>
          <w:color w:val="000000"/>
          <w:sz w:val="21"/>
          <w:szCs w:val="21"/>
        </w:rPr>
        <w:t>його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представника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) і теми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виступу</w:t>
      </w:r>
      <w:proofErr w:type="spellEnd"/>
      <w:r>
        <w:rPr>
          <w:rFonts w:ascii="MyriadPro" w:hAnsi="MyriadPro"/>
          <w:color w:val="000000"/>
          <w:sz w:val="21"/>
          <w:szCs w:val="21"/>
        </w:rPr>
        <w:t>;</w:t>
      </w:r>
    </w:p>
    <w:p w:rsidR="00D95B95" w:rsidRDefault="00D95B95" w:rsidP="00D95B95">
      <w:pPr>
        <w:numPr>
          <w:ilvl w:val="0"/>
          <w:numId w:val="11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Fonts w:ascii="MyriadPro" w:hAnsi="MyriadPro"/>
          <w:color w:val="000000"/>
          <w:sz w:val="21"/>
          <w:szCs w:val="21"/>
        </w:rPr>
        <w:t>Одержані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секретарем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заявки 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виступи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передаються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голові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>;</w:t>
      </w:r>
    </w:p>
    <w:p w:rsidR="00D95B95" w:rsidRDefault="00D95B95" w:rsidP="00D95B95">
      <w:pPr>
        <w:numPr>
          <w:ilvl w:val="0"/>
          <w:numId w:val="11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Fonts w:ascii="MyriadPro" w:hAnsi="MyriadPro"/>
          <w:color w:val="000000"/>
          <w:sz w:val="21"/>
          <w:szCs w:val="21"/>
        </w:rPr>
        <w:t>Кожен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учасник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має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право на один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виступ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одного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порядку денного, при </w:t>
      </w:r>
      <w:proofErr w:type="spellStart"/>
      <w:r>
        <w:rPr>
          <w:rFonts w:ascii="MyriadPro" w:hAnsi="MyriadPro"/>
          <w:color w:val="000000"/>
          <w:sz w:val="21"/>
          <w:szCs w:val="21"/>
        </w:rPr>
        <w:t>цьому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кількість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порядку денного, </w:t>
      </w:r>
      <w:proofErr w:type="spellStart"/>
      <w:r>
        <w:rPr>
          <w:rFonts w:ascii="MyriadPro" w:hAnsi="MyriadPro"/>
          <w:color w:val="000000"/>
          <w:sz w:val="21"/>
          <w:szCs w:val="21"/>
        </w:rPr>
        <w:t>щодо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яких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учасник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має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право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виступу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не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обмежується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>;</w:t>
      </w:r>
    </w:p>
    <w:p w:rsidR="00D95B95" w:rsidRDefault="00D95B95" w:rsidP="00D95B95">
      <w:pPr>
        <w:numPr>
          <w:ilvl w:val="0"/>
          <w:numId w:val="11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Fonts w:ascii="MyriadPro" w:hAnsi="MyriadPro"/>
          <w:color w:val="000000"/>
          <w:sz w:val="21"/>
          <w:szCs w:val="21"/>
        </w:rPr>
        <w:t>Виступ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учасника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має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стосуватися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винятково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порядку денного, </w:t>
      </w:r>
      <w:proofErr w:type="spellStart"/>
      <w:r>
        <w:rPr>
          <w:rFonts w:ascii="MyriadPro" w:hAnsi="MyriadPro"/>
          <w:color w:val="000000"/>
          <w:sz w:val="21"/>
          <w:szCs w:val="21"/>
        </w:rPr>
        <w:t>щодо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якого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було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подано заявку, та теми,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зазначеної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в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заявці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і </w:t>
      </w:r>
      <w:proofErr w:type="spellStart"/>
      <w:r>
        <w:rPr>
          <w:rFonts w:ascii="MyriadPro" w:hAnsi="MyriadPro"/>
          <w:color w:val="000000"/>
          <w:sz w:val="21"/>
          <w:szCs w:val="21"/>
        </w:rPr>
        <w:t>тривати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не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довше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однієї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хвилини</w:t>
      </w:r>
      <w:proofErr w:type="spellEnd"/>
      <w:r>
        <w:rPr>
          <w:rFonts w:ascii="MyriadPro" w:hAnsi="MyriadPro"/>
          <w:color w:val="000000"/>
          <w:sz w:val="21"/>
          <w:szCs w:val="21"/>
        </w:rPr>
        <w:t>;</w:t>
      </w:r>
    </w:p>
    <w:p w:rsidR="00D95B95" w:rsidRDefault="00D95B95" w:rsidP="00D95B95">
      <w:pPr>
        <w:numPr>
          <w:ilvl w:val="0"/>
          <w:numId w:val="11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Fonts w:ascii="MyriadPro" w:hAnsi="MyriadPro"/>
          <w:color w:val="000000"/>
          <w:sz w:val="21"/>
          <w:szCs w:val="21"/>
        </w:rPr>
        <w:t>Жоден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учасників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не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має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права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виступати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без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дозволу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голови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. Голова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має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право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перервати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учасника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який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під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час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виступу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не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дотримується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зазначеного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регламенту, 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позбавити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його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слова.</w:t>
      </w:r>
    </w:p>
    <w:p w:rsidR="00D95B95" w:rsidRDefault="00D95B95" w:rsidP="00D95B95">
      <w:pPr>
        <w:numPr>
          <w:ilvl w:val="0"/>
          <w:numId w:val="11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Fonts w:ascii="MyriadPro" w:hAnsi="MyriadPro"/>
          <w:color w:val="000000"/>
          <w:sz w:val="21"/>
          <w:szCs w:val="21"/>
        </w:rPr>
        <w:t>Питання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учасників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передаються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секретарю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виключно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письмовій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формі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із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зазначенням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прізвища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імені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по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батькові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повного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найменування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)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</w:t>
      </w:r>
      <w:proofErr w:type="spellStart"/>
      <w:r>
        <w:rPr>
          <w:rFonts w:ascii="MyriadPro" w:hAnsi="MyriadPro"/>
          <w:color w:val="000000"/>
          <w:sz w:val="21"/>
          <w:szCs w:val="21"/>
        </w:rPr>
        <w:t>його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представника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), </w:t>
      </w:r>
      <w:proofErr w:type="spellStart"/>
      <w:r>
        <w:rPr>
          <w:rFonts w:ascii="MyriadPro" w:hAnsi="MyriadPro"/>
          <w:color w:val="000000"/>
          <w:sz w:val="21"/>
          <w:szCs w:val="21"/>
        </w:rPr>
        <w:t>який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ініціює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>;</w:t>
      </w:r>
    </w:p>
    <w:p w:rsidR="00D95B95" w:rsidRDefault="00D95B95" w:rsidP="00D95B95">
      <w:pPr>
        <w:numPr>
          <w:ilvl w:val="0"/>
          <w:numId w:val="11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Fonts w:ascii="MyriadPro" w:hAnsi="MyriadPro"/>
          <w:color w:val="000000"/>
          <w:sz w:val="21"/>
          <w:szCs w:val="21"/>
        </w:rPr>
        <w:t>Питання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в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усній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формі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а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також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анонімні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не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розглядаються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>;</w:t>
      </w:r>
    </w:p>
    <w:p w:rsidR="00D95B95" w:rsidRDefault="00D95B95" w:rsidP="00D95B95">
      <w:pPr>
        <w:numPr>
          <w:ilvl w:val="0"/>
          <w:numId w:val="11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Fonts w:ascii="MyriadPro" w:hAnsi="MyriadPro"/>
          <w:color w:val="000000"/>
          <w:sz w:val="21"/>
          <w:szCs w:val="21"/>
        </w:rPr>
        <w:t>Направлені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секретарю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передаються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голові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розглядаються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перед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голосуванням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того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щодо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розгляду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якого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подано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заяву</w:t>
      </w:r>
      <w:proofErr w:type="spellEnd"/>
      <w:r>
        <w:rPr>
          <w:rFonts w:ascii="MyriadPro" w:hAnsi="MyriadPro"/>
          <w:color w:val="000000"/>
          <w:sz w:val="21"/>
          <w:szCs w:val="21"/>
        </w:rPr>
        <w:t>;</w:t>
      </w:r>
    </w:p>
    <w:p w:rsidR="00D95B95" w:rsidRDefault="00D95B95" w:rsidP="00D95B95">
      <w:pPr>
        <w:numPr>
          <w:ilvl w:val="0"/>
          <w:numId w:val="11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Для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відповідей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отримані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учасників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надавати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до 1-ї </w:t>
      </w:r>
      <w:proofErr w:type="spellStart"/>
      <w:r>
        <w:rPr>
          <w:rFonts w:ascii="MyriadPro" w:hAnsi="MyriadPro"/>
          <w:color w:val="000000"/>
          <w:sz w:val="21"/>
          <w:szCs w:val="21"/>
        </w:rPr>
        <w:t>хвилини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для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однієї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відповіді</w:t>
      </w:r>
      <w:proofErr w:type="spellEnd"/>
      <w:r>
        <w:rPr>
          <w:rFonts w:ascii="MyriadPro" w:hAnsi="MyriadPro"/>
          <w:color w:val="000000"/>
          <w:sz w:val="21"/>
          <w:szCs w:val="21"/>
        </w:rPr>
        <w:t>;</w:t>
      </w:r>
    </w:p>
    <w:p w:rsidR="00D95B95" w:rsidRDefault="00D95B95" w:rsidP="00D95B95">
      <w:pPr>
        <w:numPr>
          <w:ilvl w:val="0"/>
          <w:numId w:val="11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Для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підрахунку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лічильною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комісією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результатів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голосування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порядку денного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надавати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до 10 </w:t>
      </w:r>
      <w:proofErr w:type="spellStart"/>
      <w:r>
        <w:rPr>
          <w:rFonts w:ascii="MyriadPro" w:hAnsi="MyriadPro"/>
          <w:color w:val="000000"/>
          <w:sz w:val="21"/>
          <w:szCs w:val="21"/>
        </w:rPr>
        <w:t>хвилин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одне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>.</w:t>
      </w:r>
    </w:p>
    <w:p w:rsidR="00D95B95" w:rsidRDefault="00D95B95" w:rsidP="00D95B95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4.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Припинення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повноважень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членів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ради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«СК «</w:t>
      </w:r>
      <w:proofErr w:type="spellStart"/>
      <w:r>
        <w:rPr>
          <w:rFonts w:ascii="MyriadPro" w:hAnsi="MyriadPro"/>
          <w:color w:val="000000"/>
          <w:sz w:val="21"/>
          <w:szCs w:val="21"/>
        </w:rPr>
        <w:t>Євроінс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Україна</w:t>
      </w:r>
      <w:proofErr w:type="spellEnd"/>
      <w:r>
        <w:rPr>
          <w:rFonts w:ascii="MyriadPro" w:hAnsi="MyriadPro"/>
          <w:color w:val="000000"/>
          <w:sz w:val="21"/>
          <w:szCs w:val="21"/>
        </w:rPr>
        <w:t>».</w:t>
      </w:r>
      <w:r>
        <w:rPr>
          <w:rFonts w:ascii="MyriadPro" w:hAnsi="MyriadPro"/>
          <w:color w:val="000000"/>
          <w:sz w:val="21"/>
          <w:szCs w:val="21"/>
        </w:rPr>
        <w:br/>
        <w:t xml:space="preserve">Проект </w:t>
      </w:r>
      <w:proofErr w:type="spellStart"/>
      <w:r>
        <w:rPr>
          <w:rFonts w:ascii="MyriadPro" w:hAnsi="MyriadPro"/>
          <w:color w:val="000000"/>
          <w:sz w:val="21"/>
          <w:szCs w:val="21"/>
        </w:rPr>
        <w:t>рішення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>:</w:t>
      </w:r>
      <w:r>
        <w:rPr>
          <w:rFonts w:ascii="MyriadPro" w:hAnsi="MyriadPro"/>
          <w:color w:val="000000"/>
          <w:sz w:val="21"/>
          <w:szCs w:val="21"/>
        </w:rPr>
        <w:br/>
      </w:r>
      <w:proofErr w:type="spellStart"/>
      <w:r>
        <w:rPr>
          <w:rFonts w:ascii="MyriadPro" w:hAnsi="MyriadPro"/>
          <w:color w:val="000000"/>
          <w:sz w:val="21"/>
          <w:szCs w:val="21"/>
        </w:rPr>
        <w:t>Припинити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повноваження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членів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Ради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“СК «</w:t>
      </w:r>
      <w:proofErr w:type="spellStart"/>
      <w:r>
        <w:rPr>
          <w:rFonts w:ascii="MyriadPro" w:hAnsi="MyriadPro"/>
          <w:color w:val="000000"/>
          <w:sz w:val="21"/>
          <w:szCs w:val="21"/>
        </w:rPr>
        <w:t>Євроінс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»: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Васіл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Стефанов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Стефанов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(Голова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Ради), </w:t>
      </w:r>
      <w:proofErr w:type="spellStart"/>
      <w:r>
        <w:rPr>
          <w:rFonts w:ascii="MyriadPro" w:hAnsi="MyriadPro"/>
          <w:color w:val="000000"/>
          <w:sz w:val="21"/>
          <w:szCs w:val="21"/>
        </w:rPr>
        <w:t>Iван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Дiмiтров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Хрiстов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(член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Ради),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Радослава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Нiколова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Пенева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(член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ради) з 10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січня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2019 року.</w:t>
      </w:r>
      <w:r>
        <w:rPr>
          <w:rFonts w:ascii="MyriadPro" w:hAnsi="MyriadPro"/>
          <w:color w:val="000000"/>
          <w:sz w:val="21"/>
          <w:szCs w:val="21"/>
        </w:rPr>
        <w:br/>
        <w:t xml:space="preserve">5.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Призначення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членів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Ради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шляхом кумулятивного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голосування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>.</w:t>
      </w:r>
      <w:r>
        <w:rPr>
          <w:rFonts w:ascii="MyriadPro" w:hAnsi="MyriadPro"/>
          <w:color w:val="000000"/>
          <w:sz w:val="21"/>
          <w:szCs w:val="21"/>
        </w:rPr>
        <w:br/>
        <w:t xml:space="preserve">Проект </w:t>
      </w:r>
      <w:proofErr w:type="spellStart"/>
      <w:r>
        <w:rPr>
          <w:rFonts w:ascii="MyriadPro" w:hAnsi="MyriadPro"/>
          <w:color w:val="000000"/>
          <w:sz w:val="21"/>
          <w:szCs w:val="21"/>
        </w:rPr>
        <w:t>рішення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>:</w:t>
      </w:r>
      <w:r>
        <w:rPr>
          <w:rFonts w:ascii="MyriadPro" w:hAnsi="MyriadPro"/>
          <w:color w:val="000000"/>
          <w:sz w:val="21"/>
          <w:szCs w:val="21"/>
        </w:rPr>
        <w:br/>
        <w:t xml:space="preserve">Проект </w:t>
      </w:r>
      <w:proofErr w:type="spellStart"/>
      <w:r>
        <w:rPr>
          <w:rFonts w:ascii="MyriadPro" w:hAnsi="MyriadPro"/>
          <w:color w:val="000000"/>
          <w:sz w:val="21"/>
          <w:szCs w:val="21"/>
        </w:rPr>
        <w:t>рішення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не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надається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підставі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п.п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. 5) ч. 3 ст. 35 Закону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«Про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>»</w:t>
      </w:r>
      <w:r>
        <w:rPr>
          <w:rFonts w:ascii="MyriadPro" w:hAnsi="MyriadPro"/>
          <w:color w:val="000000"/>
          <w:sz w:val="21"/>
          <w:szCs w:val="21"/>
        </w:rPr>
        <w:br/>
        <w:t xml:space="preserve">6.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Призначення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Голови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Ради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>.</w:t>
      </w:r>
      <w:r>
        <w:rPr>
          <w:rFonts w:ascii="MyriadPro" w:hAnsi="MyriadPro"/>
          <w:color w:val="000000"/>
          <w:sz w:val="21"/>
          <w:szCs w:val="21"/>
        </w:rPr>
        <w:br/>
        <w:t xml:space="preserve">Проект </w:t>
      </w:r>
      <w:proofErr w:type="spellStart"/>
      <w:r>
        <w:rPr>
          <w:rFonts w:ascii="MyriadPro" w:hAnsi="MyriadPro"/>
          <w:color w:val="000000"/>
          <w:sz w:val="21"/>
          <w:szCs w:val="21"/>
        </w:rPr>
        <w:t>рішення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>:</w:t>
      </w:r>
      <w:r>
        <w:rPr>
          <w:rFonts w:ascii="MyriadPro" w:hAnsi="MyriadPro"/>
          <w:color w:val="000000"/>
          <w:sz w:val="21"/>
          <w:szCs w:val="21"/>
        </w:rPr>
        <w:br/>
      </w:r>
      <w:r>
        <w:rPr>
          <w:rFonts w:ascii="MyriadPro" w:hAnsi="MyriadPro"/>
          <w:color w:val="000000"/>
          <w:sz w:val="21"/>
          <w:szCs w:val="21"/>
        </w:rPr>
        <w:lastRenderedPageBreak/>
        <w:t xml:space="preserve">Обрати Головою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ради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Ніколова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Янко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Георгіева</w:t>
      </w:r>
      <w:proofErr w:type="spellEnd"/>
      <w:r>
        <w:rPr>
          <w:rFonts w:ascii="MyriadPro" w:hAnsi="MyriadPro"/>
          <w:color w:val="000000"/>
          <w:sz w:val="21"/>
          <w:szCs w:val="21"/>
        </w:rPr>
        <w:t>.</w:t>
      </w:r>
      <w:r>
        <w:rPr>
          <w:rFonts w:ascii="MyriadPro" w:hAnsi="MyriadPro"/>
          <w:color w:val="000000"/>
          <w:sz w:val="21"/>
          <w:szCs w:val="21"/>
        </w:rPr>
        <w:br/>
        <w:t xml:space="preserve">7.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Затвердження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умов </w:t>
      </w:r>
      <w:proofErr w:type="spellStart"/>
      <w:r>
        <w:rPr>
          <w:rFonts w:ascii="MyriadPro" w:hAnsi="MyriadPro"/>
          <w:color w:val="000000"/>
          <w:sz w:val="21"/>
          <w:szCs w:val="21"/>
        </w:rPr>
        <w:t>цивільно-правових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договорів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призначеними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членами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Ради та Головою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Ради,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встановлення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розміру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винагороди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обрання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особи, яка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уповноважується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підписання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договорів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>.</w:t>
      </w:r>
      <w:r>
        <w:rPr>
          <w:rFonts w:ascii="MyriadPro" w:hAnsi="MyriadPro"/>
          <w:color w:val="000000"/>
          <w:sz w:val="21"/>
          <w:szCs w:val="21"/>
        </w:rPr>
        <w:br/>
        <w:t xml:space="preserve">Проект </w:t>
      </w:r>
      <w:proofErr w:type="spellStart"/>
      <w:r>
        <w:rPr>
          <w:rFonts w:ascii="MyriadPro" w:hAnsi="MyriadPro"/>
          <w:color w:val="000000"/>
          <w:sz w:val="21"/>
          <w:szCs w:val="21"/>
        </w:rPr>
        <w:t>рішення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>:</w:t>
      </w:r>
      <w:r>
        <w:rPr>
          <w:rFonts w:ascii="MyriadPro" w:hAnsi="MyriadPro"/>
          <w:color w:val="000000"/>
          <w:sz w:val="21"/>
          <w:szCs w:val="21"/>
        </w:rPr>
        <w:br/>
        <w:t xml:space="preserve">7.1.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Вважати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повноваження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членів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ради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такими, </w:t>
      </w:r>
      <w:proofErr w:type="spellStart"/>
      <w:r>
        <w:rPr>
          <w:rFonts w:ascii="MyriadPro" w:hAnsi="MyriadPro"/>
          <w:color w:val="000000"/>
          <w:sz w:val="21"/>
          <w:szCs w:val="21"/>
        </w:rPr>
        <w:t>що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набувають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чинності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є </w:t>
      </w:r>
      <w:proofErr w:type="spellStart"/>
      <w:r>
        <w:rPr>
          <w:rFonts w:ascii="MyriadPro" w:hAnsi="MyriadPro"/>
          <w:color w:val="000000"/>
          <w:sz w:val="21"/>
          <w:szCs w:val="21"/>
        </w:rPr>
        <w:t>легітимними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11.01.2019р.</w:t>
      </w:r>
      <w:r>
        <w:rPr>
          <w:rFonts w:ascii="MyriadPro" w:hAnsi="MyriadPro"/>
          <w:color w:val="000000"/>
          <w:sz w:val="21"/>
          <w:szCs w:val="21"/>
        </w:rPr>
        <w:br/>
        <w:t xml:space="preserve">7.2.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Затвердити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умови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цивільно-правових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договорів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призначеними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членами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Ради та Головою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Ради.</w:t>
      </w:r>
    </w:p>
    <w:p w:rsidR="00D95B95" w:rsidRDefault="00D95B95" w:rsidP="00D95B95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7.3.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Встановити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що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розмір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щомісячної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винагороди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Члена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ради є </w:t>
      </w:r>
      <w:proofErr w:type="spellStart"/>
      <w:r>
        <w:rPr>
          <w:rFonts w:ascii="MyriadPro" w:hAnsi="MyriadPro"/>
          <w:color w:val="000000"/>
          <w:sz w:val="21"/>
          <w:szCs w:val="21"/>
        </w:rPr>
        <w:t>фіксованим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складає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еквівалент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500 (</w:t>
      </w:r>
      <w:proofErr w:type="spellStart"/>
      <w:r>
        <w:rPr>
          <w:rFonts w:ascii="MyriadPro" w:hAnsi="MyriadPro"/>
          <w:color w:val="000000"/>
          <w:sz w:val="21"/>
          <w:szCs w:val="21"/>
        </w:rPr>
        <w:t>п’ятсот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) </w:t>
      </w:r>
      <w:proofErr w:type="spellStart"/>
      <w:r>
        <w:rPr>
          <w:rFonts w:ascii="MyriadPro" w:hAnsi="MyriadPro"/>
          <w:color w:val="000000"/>
          <w:sz w:val="21"/>
          <w:szCs w:val="21"/>
        </w:rPr>
        <w:t>євро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після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вирахування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утримання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усіх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обов’язкових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податків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платежів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згідно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українським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законодавством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розмір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щомісячної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винагороди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Голови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ради є </w:t>
      </w:r>
      <w:proofErr w:type="spellStart"/>
      <w:r>
        <w:rPr>
          <w:rFonts w:ascii="MyriadPro" w:hAnsi="MyriadPro"/>
          <w:color w:val="000000"/>
          <w:sz w:val="21"/>
          <w:szCs w:val="21"/>
        </w:rPr>
        <w:t>фіксованим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складає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еквівалент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5500 (</w:t>
      </w:r>
      <w:proofErr w:type="spellStart"/>
      <w:r>
        <w:rPr>
          <w:rFonts w:ascii="MyriadPro" w:hAnsi="MyriadPro"/>
          <w:color w:val="000000"/>
          <w:sz w:val="21"/>
          <w:szCs w:val="21"/>
        </w:rPr>
        <w:t>п’ять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тисяч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п’ятсот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) </w:t>
      </w:r>
      <w:proofErr w:type="spellStart"/>
      <w:r>
        <w:rPr>
          <w:rFonts w:ascii="MyriadPro" w:hAnsi="MyriadPro"/>
          <w:color w:val="000000"/>
          <w:sz w:val="21"/>
          <w:szCs w:val="21"/>
        </w:rPr>
        <w:t>євро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після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вирахування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утримання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усіх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обов’язкових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податків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платежів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згідно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українським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законодавством</w:t>
      </w:r>
      <w:proofErr w:type="spellEnd"/>
      <w:r>
        <w:rPr>
          <w:rFonts w:ascii="MyriadPro" w:hAnsi="MyriadPro"/>
          <w:color w:val="000000"/>
          <w:sz w:val="21"/>
          <w:szCs w:val="21"/>
        </w:rPr>
        <w:t>.</w:t>
      </w:r>
      <w:r>
        <w:rPr>
          <w:rFonts w:ascii="MyriadPro" w:hAnsi="MyriadPro"/>
          <w:color w:val="000000"/>
          <w:sz w:val="21"/>
          <w:szCs w:val="21"/>
        </w:rPr>
        <w:br/>
        <w:t xml:space="preserve">7.4.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Уповноважити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Голову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Правління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Волкова Олександра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Васильовича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заступника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Голови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Правління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Третяк Людмилу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Анатоліївну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підписати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призначеними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членами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Ради </w:t>
      </w:r>
      <w:proofErr w:type="spellStart"/>
      <w:r>
        <w:rPr>
          <w:rFonts w:ascii="MyriadPro" w:hAnsi="MyriadPro"/>
          <w:color w:val="000000"/>
          <w:sz w:val="21"/>
          <w:szCs w:val="21"/>
        </w:rPr>
        <w:t>цивільно-правові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договори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імені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>.</w:t>
      </w:r>
    </w:p>
    <w:p w:rsidR="00D95B95" w:rsidRDefault="00D95B95" w:rsidP="00D95B95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Дата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складення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переліку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які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мають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право на участь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зборах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– 03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січня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2019 року (станом на 24 годину).</w:t>
      </w:r>
      <w:r>
        <w:rPr>
          <w:rFonts w:ascii="MyriadPro" w:hAnsi="MyriadPro"/>
          <w:color w:val="000000"/>
          <w:sz w:val="21"/>
          <w:szCs w:val="21"/>
        </w:rPr>
        <w:br/>
      </w:r>
      <w:proofErr w:type="spellStart"/>
      <w:r>
        <w:rPr>
          <w:rFonts w:ascii="MyriadPro" w:hAnsi="MyriadPro"/>
          <w:color w:val="000000"/>
          <w:sz w:val="21"/>
          <w:szCs w:val="21"/>
        </w:rPr>
        <w:t>Реєстрація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для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участі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зборах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відбудеться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10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січня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2019 року з 09:00 до 09:45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години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місцем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проведення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>.</w:t>
      </w:r>
      <w:r>
        <w:rPr>
          <w:rFonts w:ascii="MyriadPro" w:hAnsi="MyriadPro"/>
          <w:color w:val="000000"/>
          <w:sz w:val="21"/>
          <w:szCs w:val="21"/>
        </w:rPr>
        <w:br/>
        <w:t xml:space="preserve">Для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участі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зборах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повинні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документи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що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посвідчують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їх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особу (паспорт), 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представники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–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документи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що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посвідчують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їх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особу (паспорт) 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документи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які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надають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їм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право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брати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участь 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голосувати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зборах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зокрема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але не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обмежуючись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цим</w:t>
      </w:r>
      <w:proofErr w:type="spellEnd"/>
      <w:r>
        <w:rPr>
          <w:rFonts w:ascii="MyriadPro" w:hAnsi="MyriadPro"/>
          <w:color w:val="000000"/>
          <w:sz w:val="21"/>
          <w:szCs w:val="21"/>
        </w:rPr>
        <w:t>:</w:t>
      </w:r>
      <w:r>
        <w:rPr>
          <w:rFonts w:ascii="MyriadPro" w:hAnsi="MyriadPro"/>
          <w:color w:val="000000"/>
          <w:sz w:val="21"/>
          <w:szCs w:val="21"/>
        </w:rPr>
        <w:br/>
      </w:r>
      <w:proofErr w:type="spellStart"/>
      <w:r>
        <w:rPr>
          <w:rFonts w:ascii="MyriadPro" w:hAnsi="MyriadPro"/>
          <w:color w:val="000000"/>
          <w:sz w:val="21"/>
          <w:szCs w:val="21"/>
        </w:rPr>
        <w:t>керівник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акціонера-юридичної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особи –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витяг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із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Єдиного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державного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реєстру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юридичних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осіб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фізичних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осіб-підприємців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громадських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формувань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або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відповідного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торговельного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банківського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чи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судового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реєстру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іноземної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держави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або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його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належним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чином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завірену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копію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копію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статуту </w:t>
      </w:r>
      <w:proofErr w:type="spellStart"/>
      <w:r>
        <w:rPr>
          <w:rFonts w:ascii="MyriadPro" w:hAnsi="MyriadPro"/>
          <w:color w:val="000000"/>
          <w:sz w:val="21"/>
          <w:szCs w:val="21"/>
        </w:rPr>
        <w:t>юридичної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особи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або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його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належним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чином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завірену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копію</w:t>
      </w:r>
      <w:proofErr w:type="spellEnd"/>
      <w:r>
        <w:rPr>
          <w:rFonts w:ascii="MyriadPro" w:hAnsi="MyriadPro"/>
          <w:color w:val="000000"/>
          <w:sz w:val="21"/>
          <w:szCs w:val="21"/>
        </w:rPr>
        <w:t>;</w:t>
      </w:r>
      <w:r>
        <w:rPr>
          <w:rFonts w:ascii="MyriadPro" w:hAnsi="MyriadPro"/>
          <w:color w:val="000000"/>
          <w:sz w:val="21"/>
          <w:szCs w:val="21"/>
        </w:rPr>
        <w:br/>
      </w:r>
      <w:proofErr w:type="spellStart"/>
      <w:r>
        <w:rPr>
          <w:rFonts w:ascii="MyriadPro" w:hAnsi="MyriadPro"/>
          <w:color w:val="000000"/>
          <w:sz w:val="21"/>
          <w:szCs w:val="21"/>
        </w:rPr>
        <w:t>представник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довіреністю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– </w:t>
      </w:r>
      <w:proofErr w:type="spellStart"/>
      <w:r>
        <w:rPr>
          <w:rFonts w:ascii="MyriadPro" w:hAnsi="MyriadPro"/>
          <w:color w:val="000000"/>
          <w:sz w:val="21"/>
          <w:szCs w:val="21"/>
        </w:rPr>
        <w:t>оформлену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згідно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чинним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законодавством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довіреність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яка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надає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представнику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право на участь 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голосування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зборах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>.</w:t>
      </w:r>
      <w:r>
        <w:rPr>
          <w:rFonts w:ascii="MyriadPro" w:hAnsi="MyriadPro"/>
          <w:color w:val="000000"/>
          <w:sz w:val="21"/>
          <w:szCs w:val="21"/>
        </w:rPr>
        <w:br/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має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право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видати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довіреність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на право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участі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голосування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зборах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декільком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своїм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представникам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.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Надання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довіреності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на право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участі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голосування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зборах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не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виключає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право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участі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цих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зборах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який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видав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довіреність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замість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свого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представника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. До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закінчення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часу,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відведеного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реєстрацію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учасників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має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право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замінити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свого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представника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повідомивши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про </w:t>
      </w:r>
      <w:proofErr w:type="spellStart"/>
      <w:r>
        <w:rPr>
          <w:rFonts w:ascii="MyriadPro" w:hAnsi="MyriadPro"/>
          <w:color w:val="000000"/>
          <w:sz w:val="21"/>
          <w:szCs w:val="21"/>
        </w:rPr>
        <w:t>це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реєстраційну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комісію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Правління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або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взяти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участь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зборах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особисто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.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разі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якщо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для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участі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в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зборах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з’явиться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декілька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представників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зареєстрованим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буде той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представник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довіреність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якому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буде видана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пізніше</w:t>
      </w:r>
      <w:proofErr w:type="spellEnd"/>
      <w:r>
        <w:rPr>
          <w:rFonts w:ascii="MyriadPro" w:hAnsi="MyriadPro"/>
          <w:color w:val="000000"/>
          <w:sz w:val="21"/>
          <w:szCs w:val="21"/>
        </w:rPr>
        <w:t>.</w:t>
      </w:r>
      <w:r>
        <w:rPr>
          <w:rFonts w:ascii="MyriadPro" w:hAnsi="MyriadPro"/>
          <w:color w:val="000000"/>
          <w:sz w:val="21"/>
          <w:szCs w:val="21"/>
        </w:rPr>
        <w:br/>
      </w:r>
      <w:proofErr w:type="spellStart"/>
      <w:r>
        <w:rPr>
          <w:rFonts w:ascii="MyriadPro" w:hAnsi="MyriadPro"/>
          <w:color w:val="000000"/>
          <w:sz w:val="21"/>
          <w:szCs w:val="21"/>
        </w:rPr>
        <w:t>Представник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голосує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зборах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свій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розсуд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або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згідно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завданням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щодо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голосування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виданим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акціонером</w:t>
      </w:r>
      <w:proofErr w:type="spellEnd"/>
      <w:r>
        <w:rPr>
          <w:rFonts w:ascii="MyriadPro" w:hAnsi="MyriadPro"/>
          <w:color w:val="000000"/>
          <w:sz w:val="21"/>
          <w:szCs w:val="21"/>
        </w:rPr>
        <w:t>.</w:t>
      </w:r>
      <w:r>
        <w:rPr>
          <w:rFonts w:ascii="MyriadPro" w:hAnsi="MyriadPro"/>
          <w:color w:val="000000"/>
          <w:sz w:val="21"/>
          <w:szCs w:val="21"/>
        </w:rPr>
        <w:br/>
        <w:t xml:space="preserve">Для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ознайомлення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матеріалами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документами,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необхідними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для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прийняття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рішень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порядку денного, та проектами </w:t>
      </w:r>
      <w:proofErr w:type="spellStart"/>
      <w:r>
        <w:rPr>
          <w:rFonts w:ascii="MyriadPro" w:hAnsi="MyriadPro"/>
          <w:color w:val="000000"/>
          <w:sz w:val="21"/>
          <w:szCs w:val="21"/>
        </w:rPr>
        <w:t>рішень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що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виносяться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голосування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</w:t>
      </w:r>
      <w:proofErr w:type="spellStart"/>
      <w:r>
        <w:rPr>
          <w:rFonts w:ascii="MyriadPro" w:hAnsi="MyriadPro"/>
          <w:color w:val="000000"/>
          <w:sz w:val="21"/>
          <w:szCs w:val="21"/>
        </w:rPr>
        <w:t>його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представник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)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має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звертатися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місцезнаходженням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: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03150, м.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Київ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вул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. Велика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Васильківська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буд. 102 (в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приміщенні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біля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ресепшену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),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робочі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робочі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години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а в день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проведення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– за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місцем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проведення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.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Посадова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особа,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відповідальна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за порядок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ознайомлення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документами – Голова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Правління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Волков Олександр Васильович.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мають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право не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пізніше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початку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направляти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письмові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запитання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щодо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включених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до порядку денного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>.</w:t>
      </w:r>
      <w:r>
        <w:rPr>
          <w:rFonts w:ascii="MyriadPro" w:hAnsi="MyriadPro"/>
          <w:color w:val="000000"/>
          <w:sz w:val="21"/>
          <w:szCs w:val="21"/>
        </w:rPr>
        <w:br/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відповідно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до ст. 38 Закону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«Про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»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мають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право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вносити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пропозиції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до проекту порядку денного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не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пізніше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ніж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за 20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днів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до дня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проведення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.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Пропозиції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подаються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в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письмовій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формі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на адресу за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місцезнаходженням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мають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містити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прізвище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ім’я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по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батькові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або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найменування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акціонера</w:t>
      </w:r>
      <w:proofErr w:type="spellEnd"/>
      <w:r>
        <w:rPr>
          <w:rFonts w:ascii="MyriadPro" w:hAnsi="MyriadPro"/>
          <w:color w:val="000000"/>
          <w:sz w:val="21"/>
          <w:szCs w:val="21"/>
        </w:rPr>
        <w:t>(</w:t>
      </w:r>
      <w:proofErr w:type="spellStart"/>
      <w:r>
        <w:rPr>
          <w:rFonts w:ascii="MyriadPro" w:hAnsi="MyriadPro"/>
          <w:color w:val="000000"/>
          <w:sz w:val="21"/>
          <w:szCs w:val="21"/>
        </w:rPr>
        <w:t>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), </w:t>
      </w:r>
      <w:proofErr w:type="spellStart"/>
      <w:r>
        <w:rPr>
          <w:rFonts w:ascii="MyriadPro" w:hAnsi="MyriadPro"/>
          <w:color w:val="000000"/>
          <w:sz w:val="21"/>
          <w:szCs w:val="21"/>
        </w:rPr>
        <w:t>який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її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вносить, </w:t>
      </w:r>
      <w:proofErr w:type="spellStart"/>
      <w:r>
        <w:rPr>
          <w:rFonts w:ascii="MyriadPro" w:hAnsi="MyriadPro"/>
          <w:color w:val="000000"/>
          <w:sz w:val="21"/>
          <w:szCs w:val="21"/>
        </w:rPr>
        <w:t>кількість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тип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належних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йому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зміст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пропозиції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та/</w:t>
      </w:r>
      <w:proofErr w:type="spellStart"/>
      <w:r>
        <w:rPr>
          <w:rFonts w:ascii="MyriadPro" w:hAnsi="MyriadPro"/>
          <w:color w:val="000000"/>
          <w:sz w:val="21"/>
          <w:szCs w:val="21"/>
        </w:rPr>
        <w:t>або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проекту </w:t>
      </w:r>
      <w:proofErr w:type="spellStart"/>
      <w:r>
        <w:rPr>
          <w:rFonts w:ascii="MyriadPro" w:hAnsi="MyriadPro"/>
          <w:color w:val="000000"/>
          <w:sz w:val="21"/>
          <w:szCs w:val="21"/>
        </w:rPr>
        <w:t>рішення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.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мають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право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встановлений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чинним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законодавством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строк </w:t>
      </w:r>
      <w:proofErr w:type="spellStart"/>
      <w:r>
        <w:rPr>
          <w:rFonts w:ascii="MyriadPro" w:hAnsi="MyriadPro"/>
          <w:color w:val="000000"/>
          <w:sz w:val="21"/>
          <w:szCs w:val="21"/>
        </w:rPr>
        <w:t>оскаржувати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до суду </w:t>
      </w:r>
      <w:proofErr w:type="spellStart"/>
      <w:r>
        <w:rPr>
          <w:rFonts w:ascii="MyriadPro" w:hAnsi="MyriadPro"/>
          <w:color w:val="000000"/>
          <w:sz w:val="21"/>
          <w:szCs w:val="21"/>
        </w:rPr>
        <w:t>рішення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відмову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включенні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їх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пропозицій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до проекту порядку денного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>.</w:t>
      </w:r>
      <w:r>
        <w:rPr>
          <w:rFonts w:ascii="MyriadPro" w:hAnsi="MyriadPro"/>
          <w:color w:val="000000"/>
          <w:sz w:val="21"/>
          <w:szCs w:val="21"/>
        </w:rPr>
        <w:br/>
      </w:r>
      <w:proofErr w:type="spellStart"/>
      <w:r>
        <w:rPr>
          <w:rFonts w:ascii="MyriadPro" w:hAnsi="MyriadPro"/>
          <w:color w:val="000000"/>
          <w:sz w:val="21"/>
          <w:szCs w:val="21"/>
        </w:rPr>
        <w:t>Згідно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переліком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осіб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яким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надсилається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повідомлення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проведення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складеним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станом на 19.12.2018 року,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кількість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простих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іменних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становить 7 100 000 000 штук,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кількість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голосуючих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становить 7 100 000 000 штук.</w:t>
      </w:r>
      <w:r>
        <w:rPr>
          <w:rFonts w:ascii="MyriadPro" w:hAnsi="MyriadPro"/>
          <w:color w:val="000000"/>
          <w:sz w:val="21"/>
          <w:szCs w:val="21"/>
        </w:rPr>
        <w:br/>
        <w:t xml:space="preserve">Адреса веб-сайту, 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якому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розміщена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інформація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проектами </w:t>
      </w:r>
      <w:proofErr w:type="spellStart"/>
      <w:r>
        <w:rPr>
          <w:rFonts w:ascii="MyriadPro" w:hAnsi="MyriadPro"/>
          <w:color w:val="000000"/>
          <w:sz w:val="21"/>
          <w:szCs w:val="21"/>
        </w:rPr>
        <w:t>рішень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до кожного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включеного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до проекту порядку денного 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інша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інформація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передбачена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чинним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законодавством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: euroins.com.ua, в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розділі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«Для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>».</w:t>
      </w:r>
      <w:r>
        <w:rPr>
          <w:rFonts w:ascii="MyriadPro" w:hAnsi="MyriadPro"/>
          <w:color w:val="000000"/>
          <w:sz w:val="21"/>
          <w:szCs w:val="21"/>
        </w:rPr>
        <w:br/>
      </w:r>
      <w:proofErr w:type="spellStart"/>
      <w:r>
        <w:rPr>
          <w:rFonts w:ascii="MyriadPro" w:hAnsi="MyriadPro"/>
          <w:color w:val="000000"/>
          <w:sz w:val="21"/>
          <w:szCs w:val="21"/>
        </w:rPr>
        <w:t>Довідки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за телефоном: (044) 247 44 77.</w:t>
      </w:r>
    </w:p>
    <w:p w:rsidR="00D95B95" w:rsidRDefault="00D95B95" w:rsidP="00D95B95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Голова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Правління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О.В.Волков</w:t>
      </w:r>
      <w:proofErr w:type="spellEnd"/>
    </w:p>
    <w:p w:rsidR="001B03BC" w:rsidRPr="00D95B95" w:rsidRDefault="001B03BC" w:rsidP="00D95B95">
      <w:bookmarkStart w:id="0" w:name="_GoBack"/>
      <w:bookmarkEnd w:id="0"/>
    </w:p>
    <w:sectPr w:rsidR="001B03BC" w:rsidRPr="00D95B95" w:rsidSect="003C241A">
      <w:pgSz w:w="11906" w:h="16838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BD8"/>
    <w:multiLevelType w:val="multilevel"/>
    <w:tmpl w:val="E2FC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00F48"/>
    <w:multiLevelType w:val="hybridMultilevel"/>
    <w:tmpl w:val="E65C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E1B8E"/>
    <w:multiLevelType w:val="hybridMultilevel"/>
    <w:tmpl w:val="9FB2EEBA"/>
    <w:lvl w:ilvl="0" w:tplc="BF5A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B099E"/>
    <w:multiLevelType w:val="hybridMultilevel"/>
    <w:tmpl w:val="59A8FB00"/>
    <w:lvl w:ilvl="0" w:tplc="CAE657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F5A5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C2B5D"/>
    <w:multiLevelType w:val="multilevel"/>
    <w:tmpl w:val="2E9C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41BA3C9A"/>
    <w:multiLevelType w:val="multilevel"/>
    <w:tmpl w:val="62C6A5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605A57"/>
    <w:multiLevelType w:val="hybridMultilevel"/>
    <w:tmpl w:val="ED206A0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018D2C4">
      <w:numFmt w:val="bullet"/>
      <w:lvlText w:val="-"/>
      <w:lvlJc w:val="left"/>
      <w:pPr>
        <w:ind w:left="1524" w:hanging="39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5B11527B"/>
    <w:multiLevelType w:val="multilevel"/>
    <w:tmpl w:val="195A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88754BA"/>
    <w:multiLevelType w:val="hybridMultilevel"/>
    <w:tmpl w:val="7F74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08166C"/>
    <w:multiLevelType w:val="multilevel"/>
    <w:tmpl w:val="5DC60A9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8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FD"/>
    <w:rsid w:val="00026DB0"/>
    <w:rsid w:val="00080AF3"/>
    <w:rsid w:val="000F67FD"/>
    <w:rsid w:val="001425C4"/>
    <w:rsid w:val="00147FEB"/>
    <w:rsid w:val="001B01EB"/>
    <w:rsid w:val="001B03BC"/>
    <w:rsid w:val="001C4AAC"/>
    <w:rsid w:val="0025646D"/>
    <w:rsid w:val="00264810"/>
    <w:rsid w:val="0029662B"/>
    <w:rsid w:val="00336FD6"/>
    <w:rsid w:val="0034439E"/>
    <w:rsid w:val="00367D8F"/>
    <w:rsid w:val="003871EE"/>
    <w:rsid w:val="003B68AB"/>
    <w:rsid w:val="003C241A"/>
    <w:rsid w:val="0040060B"/>
    <w:rsid w:val="0047564B"/>
    <w:rsid w:val="004A6FF7"/>
    <w:rsid w:val="004B0F14"/>
    <w:rsid w:val="00541673"/>
    <w:rsid w:val="00545A8C"/>
    <w:rsid w:val="005719DA"/>
    <w:rsid w:val="00620381"/>
    <w:rsid w:val="006519FB"/>
    <w:rsid w:val="00662853"/>
    <w:rsid w:val="006674A3"/>
    <w:rsid w:val="006739CD"/>
    <w:rsid w:val="006B6884"/>
    <w:rsid w:val="006E10B3"/>
    <w:rsid w:val="006F00E0"/>
    <w:rsid w:val="007467CA"/>
    <w:rsid w:val="00756175"/>
    <w:rsid w:val="00793205"/>
    <w:rsid w:val="007964BE"/>
    <w:rsid w:val="008340DB"/>
    <w:rsid w:val="008719BA"/>
    <w:rsid w:val="008C0E81"/>
    <w:rsid w:val="008C7A05"/>
    <w:rsid w:val="008F0440"/>
    <w:rsid w:val="00901CA3"/>
    <w:rsid w:val="009D4CE7"/>
    <w:rsid w:val="00A01262"/>
    <w:rsid w:val="00B3540C"/>
    <w:rsid w:val="00B50F8C"/>
    <w:rsid w:val="00BC095F"/>
    <w:rsid w:val="00BF4040"/>
    <w:rsid w:val="00C32991"/>
    <w:rsid w:val="00D1129E"/>
    <w:rsid w:val="00D16B2D"/>
    <w:rsid w:val="00D95B95"/>
    <w:rsid w:val="00DA6BB5"/>
    <w:rsid w:val="00DD5199"/>
    <w:rsid w:val="00DE1974"/>
    <w:rsid w:val="00E012FA"/>
    <w:rsid w:val="00E41C1A"/>
    <w:rsid w:val="00E706D4"/>
    <w:rsid w:val="00E73DD1"/>
    <w:rsid w:val="00E87C20"/>
    <w:rsid w:val="00F31530"/>
    <w:rsid w:val="00F50280"/>
    <w:rsid w:val="00F621F2"/>
    <w:rsid w:val="00FB38FA"/>
    <w:rsid w:val="00FC2D9E"/>
    <w:rsid w:val="00FD7305"/>
    <w:rsid w:val="00FF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E37F6-CD01-4F17-897B-045365A8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26D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D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26DB0"/>
    <w:pPr>
      <w:ind w:left="720"/>
      <w:contextualSpacing/>
    </w:pPr>
  </w:style>
  <w:style w:type="paragraph" w:customStyle="1" w:styleId="rvps2">
    <w:name w:val="rvps2"/>
    <w:basedOn w:val="a"/>
    <w:rsid w:val="00E012F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012FA"/>
  </w:style>
  <w:style w:type="character" w:customStyle="1" w:styleId="apple-converted-space">
    <w:name w:val="apple-converted-space"/>
    <w:basedOn w:val="a0"/>
    <w:rsid w:val="00E012FA"/>
  </w:style>
  <w:style w:type="table" w:styleId="a4">
    <w:name w:val="Table Grid"/>
    <w:basedOn w:val="a1"/>
    <w:uiPriority w:val="39"/>
    <w:rsid w:val="00571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C4AA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1B01EB"/>
    <w:rPr>
      <w:color w:val="0000FF"/>
      <w:u w:val="single"/>
    </w:rPr>
  </w:style>
  <w:style w:type="character" w:customStyle="1" w:styleId="rvts46">
    <w:name w:val="rvts46"/>
    <w:basedOn w:val="a0"/>
    <w:rsid w:val="001B01EB"/>
  </w:style>
  <w:style w:type="character" w:styleId="a7">
    <w:name w:val="Strong"/>
    <w:basedOn w:val="a0"/>
    <w:uiPriority w:val="22"/>
    <w:qFormat/>
    <w:rsid w:val="00673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45A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5A8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8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32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82907-9FE7-4DD7-86CC-D689E37C0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1445</Words>
  <Characters>8237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Ковальова Ірина Вікторівна</cp:lastModifiedBy>
  <cp:revision>3</cp:revision>
  <cp:lastPrinted>2019-03-04T14:51:00Z</cp:lastPrinted>
  <dcterms:created xsi:type="dcterms:W3CDTF">2021-06-30T17:05:00Z</dcterms:created>
  <dcterms:modified xsi:type="dcterms:W3CDTF">2021-06-30T17:05:00Z</dcterms:modified>
</cp:coreProperties>
</file>